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财务收支审计第三方审计机构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要求</w:t>
      </w:r>
    </w:p>
    <w:p w14:paraId="4A92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93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一、机构资质与综合实力</w:t>
      </w:r>
    </w:p>
    <w:p w14:paraId="326C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 执业资质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具有财政部门颁发的会计师事务所执业证书；通过上年度年检。 </w:t>
      </w:r>
    </w:p>
    <w:p w14:paraId="5B0C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 机构信誉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近三年无行业惩戒或行政处罚记录；省级以上行业协会评级或综合排名靠前。 </w:t>
      </w:r>
    </w:p>
    <w:p w14:paraId="D871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1.3 质量管理体系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通过ISO9001质量管理体系认证或其他审计相关认证；有完善的内部质量控制制度及三级复核流程。 </w:t>
      </w:r>
    </w:p>
    <w:p w14:paraId="2556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二、同类项目业绩经验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94AF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 高校或事业单位财务收支审计业绩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近三年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承担过</w:t>
      </w:r>
      <w:r>
        <w:rPr>
          <w:rFonts w:hint="eastAsia" w:ascii="仿宋" w:hAnsi="仿宋" w:eastAsia="仿宋" w:cs="仿宋"/>
          <w:sz w:val="32"/>
          <w:szCs w:val="32"/>
        </w:rPr>
        <w:t xml:space="preserve">高校或同类事业单位财务收支审计（需提供证明材料）。 </w:t>
      </w:r>
    </w:p>
    <w:p w14:paraId="BB36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 其他相关审计业绩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近三年承担过其他行政事业单位或国企财务收支、专项资金审计。 </w:t>
      </w:r>
    </w:p>
    <w:p w14:paraId="492A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三、项目团队配置</w:t>
      </w:r>
    </w:p>
    <w:p w14:paraId="81084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 项目负责人资历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项目负责人为注册会计师；具有高级会计师/审计师职称；近三年主持过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 xml:space="preserve">或事业单位财务收支审计项目。 </w:t>
      </w:r>
    </w:p>
    <w:p w14:paraId="141A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 团队人员构成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拟派团队中注册会计师人数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不少于1</w:t>
      </w:r>
      <w:r>
        <w:rPr>
          <w:rFonts w:hint="eastAsia" w:ascii="仿宋" w:hAnsi="仿宋" w:eastAsia="仿宋" w:cs="仿宋"/>
          <w:sz w:val="32"/>
          <w:szCs w:val="32"/>
        </w:rPr>
        <w:t xml:space="preserve">人；中级以上职称或审计经验人员不少于3人。 </w:t>
      </w:r>
    </w:p>
    <w:p w14:paraId="928E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 人员稳定性与驻场承诺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承诺审计期间核心成员全程驻场且不随意更换；提供人员社保缴纳证明。 </w:t>
      </w:r>
    </w:p>
    <w:p w14:paraId="BEA2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四、审计实施方案</w:t>
      </w:r>
    </w:p>
    <w:p w14:paraId="D2D2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 对项目需求的理解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对财务收支审计重点（如预算执行、收支合规性、资产管理、内控等）分析全面、准确；针对我校特点提出个性化关注点。 </w:t>
      </w:r>
    </w:p>
    <w:p w14:paraId="4C92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 审计程序与方法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审计程序清晰，方法科学（如抽样、分析性复核、实质性测试等）；利用信息化审计手段（如审计软件、数据分析）。 </w:t>
      </w:r>
    </w:p>
    <w:p w14:paraId="8543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4.3 进度计划与保障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时间安排合理，能在规定时间内完成现场审计及报告；有明确的进度控制措施。 </w:t>
      </w:r>
    </w:p>
    <w:p w14:paraId="7690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4.4 质量与风险控制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有项目质量复核机制、底稿三级复核制度；对重大错报风险的识别与应对措施。 </w:t>
      </w:r>
    </w:p>
    <w:p w14:paraId="DA03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五、报价合理性</w:t>
      </w:r>
    </w:p>
    <w:p w14:paraId="693D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5.1 报价水平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固定下浮率</w:t>
      </w:r>
      <w:r>
        <w:rPr>
          <w:rFonts w:hint="eastAsia" w:ascii="仿宋" w:hAnsi="仿宋" w:eastAsia="仿宋" w:cs="仿宋"/>
          <w:sz w:val="32"/>
          <w:szCs w:val="32"/>
        </w:rPr>
        <w:t>法：满足要求的最低报价为基准价，报价得分=（基准价/报价）。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收费标准参照</w:t>
      </w:r>
      <w:r>
        <w:rPr>
          <w:rFonts w:hint="eastAsia" w:ascii="仿宋" w:hAnsi="仿宋" w:eastAsia="仿宋" w:cs="仿宋"/>
          <w:sz w:val="32"/>
          <w:szCs w:val="32"/>
        </w:rPr>
        <w:t>湖北省现行会计师事务所收费标准（政府指导价，鄂价规〔2010〕265 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优惠率不得高于收费标准的45%。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762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 报价组成明细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报价包含各项费用明细（人员工时、差旅、税费等）；无隐藏收费或价格陷阱承诺。 </w:t>
      </w:r>
    </w:p>
    <w:p w14:paraId="8422E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六、服务承诺与增值服务</w:t>
      </w:r>
    </w:p>
    <w:p w14:paraId="914F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6.1 售后服务与配合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承诺审计后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提供整改建议咨询、配合后续检查或复查；24小时内响应。 </w:t>
      </w:r>
    </w:p>
    <w:p w14:paraId="FA65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 增值服务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免费提供管理建议书、财务内控培训或相关业务指导；可提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供电子数据归档或智能分析报告。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C9D01-536E-4246-B747-ECC0B2C527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7A108C-B95A-43A9-9C2A-BF90267324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68F90C-40E4-4E53-A9C8-8A2F0B510FC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C52A51"/>
    <w:rsid w:val="21DE547F"/>
    <w:rsid w:val="330469DC"/>
    <w:rsid w:val="448C7A8A"/>
    <w:rsid w:val="49ED1B20"/>
    <w:rsid w:val="56050819"/>
    <w:rsid w:val="7C757B1A"/>
    <w:rsid w:val="7D613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815</Words>
  <Characters>855</Characters>
  <Paragraphs>34</Paragraphs>
  <TotalTime>37</TotalTime>
  <ScaleCrop>false</ScaleCrop>
  <LinksUpToDate>false</LinksUpToDate>
  <CharactersWithSpaces>888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2026-04-17T06:59:00Z</dcterms:created>
  <dc:creator>2602BRT18C</dc:creator>
  <cp:lastModifiedBy>央扬仰漾</cp:lastModifiedBy>
  <dcterms:modified xsi:type="dcterms:W3CDTF">2026-04-29T09:17:51Z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863D778328DE4832A6D2F866BC7D6D00_13</vt:lpwstr>
  </property>
  <property fmtid="{D5CDD505-2E9C-101B-9397-08002B2CF9AE}" pid="3" name="KSOTemplateDocerSaveRecord">
    <vt:lpwstr>eyJoZGlkIjoiMmNmZjQzZWRkYTRlOTQ4ZGFhODA0NDQ5Njc0ZDE4MGQiLCJ1c2VySWQiOiIyNjk5MjA5MzcifQ==</vt:lpwstr>
  </property>
  <property fmtid="{D5CDD505-2E9C-101B-9397-08002B2CF9AE}" pid="4" name="KSOProductBuildVer">
    <vt:lpwstr>2052-12.1.0.25225</vt:lpwstr>
  </property>
</Properties>
</file>