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80" w:line="540" w:lineRule="exact"/>
        <w:jc w:val="center"/>
        <w:rPr>
          <w:rFonts w:hint="eastAsia" w:eastAsia="方正小标宋简体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公务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开支模板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说明</w:t>
      </w:r>
    </w:p>
    <w:tbl>
      <w:tblPr>
        <w:tblStyle w:val="3"/>
        <w:tblW w:w="10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0"/>
        <w:gridCol w:w="3058"/>
        <w:gridCol w:w="4711"/>
        <w:gridCol w:w="1022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表样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表格类别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使用范围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大小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bookmarkStart w:id="0" w:name="_GoBack" w:colFirst="1" w:colLast="1"/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差旅审批单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用于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国内公务出差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驻村工作队员事前审批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差旅费报销单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用于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国内公务出差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驻村工作队员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住宿费凭证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用于到偏远地区出差，无法取得 正规发票的住宿凭证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公务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接待事前审批单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用于公务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公务接待清单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用于公务接待事后报销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公务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用于公务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商务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接待事前审批单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用于商务接待事前审批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务接待清单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用于商务接待事后报销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商务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用于商务接待事后报销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外事接待、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在华举办国际会议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事前审批单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用于外事接待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在华举办国际会议事前审批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外事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在华举办国际会议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用于外事接待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在华举办国际会议事后报销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培训/会议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事前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用于培训、会议、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评审、工会活动、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基层党组织党建活动事前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培训/会议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经费报销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用于培训、会议、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评审、工会活动、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基层党组织党建活动事后报销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出国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（境）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因公临时出国（境）任务和预算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因公短期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出国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（境）培训审批单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用于因公短期出国（境）培训任 务和预算审批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出国（境）经费报销单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用于因公临时出国（境）和短期 出国（境）培训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事后报销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讲课／评审/咨询费审批单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用于邀请专家、干部讲课/评审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eastAsia="zh-CN"/>
              </w:rPr>
              <w:t>事前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讲课／评审/咨询费登记单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用于讲课/评审费登记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讲课／评审/咨询费报销单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用于讲课/评审费报销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工会福利（慰问费）发放审批单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用于工会福利（慰问费） 发放审批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小额零星支出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用于小额零星支出报销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22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其他费用支出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用于其他未分类支出的事前审批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23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加班（值班）误餐补助事前审批单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用于加班（值班）误餐补助事前审批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24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其他费用支出报销单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用于其他费用、加班（值班）误餐补助报销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25</w:t>
            </w:r>
          </w:p>
        </w:tc>
        <w:tc>
          <w:tcPr>
            <w:tcW w:w="3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国有资产信息情况登记表</w:t>
            </w:r>
          </w:p>
        </w:tc>
        <w:tc>
          <w:tcPr>
            <w:tcW w:w="4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  <w:lang w:val="en-US" w:eastAsia="zh-CN"/>
              </w:rPr>
              <w:t>用于新购置资产登记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highlight w:val="none"/>
              </w:rPr>
              <w:t>A4</w:t>
            </w:r>
          </w:p>
        </w:tc>
        <w:tc>
          <w:tcPr>
            <w:tcW w:w="8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</w:pPr>
          </w:p>
        </w:tc>
      </w:tr>
      <w:bookmarkEnd w:id="0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kNmFmMTY1MWJhYjk5OGEwYTM4NmNhYTg3NzNlMGYifQ=="/>
  </w:docVars>
  <w:rsids>
    <w:rsidRoot w:val="5BDE57F8"/>
    <w:rsid w:val="5BDE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2023-12-18T13:21:00Z</dcterms:created>
  <dc:creator>Yolo</dc:creator>
  <cp:lastModifiedBy>Yolo</cp:lastModifiedBy>
  <dcterms:modified xsi:type="dcterms:W3CDTF">2023-12-18T13:21:55Z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57BCA471A2884E8CAA2F2C3CEC2AD08A_11</vt:lpwstr>
  </property>
</Properties>
</file>